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8E" w:rsidRDefault="00733A8E" w:rsidP="00733A8E">
      <w:pPr>
        <w:keepNext/>
        <w:keepLines/>
        <w:spacing w:before="480" w:line="276" w:lineRule="auto"/>
        <w:jc w:val="center"/>
        <w:rPr>
          <w:rFonts w:ascii="Times New Roman" w:eastAsia="Times New Roman" w:hAnsi="Times New Roman" w:cs="Times New Roman"/>
          <w:b/>
          <w:sz w:val="48"/>
        </w:rPr>
      </w:pPr>
      <w:bookmarkStart w:id="0" w:name="_GoBack"/>
      <w:bookmarkEnd w:id="0"/>
      <w:r>
        <w:rPr>
          <w:rFonts w:ascii="Times New Roman" w:eastAsia="Times New Roman" w:hAnsi="Times New Roman" w:cs="Times New Roman"/>
          <w:b/>
          <w:sz w:val="48"/>
        </w:rPr>
        <w:t>Routine Vaccination Coverage Rate among Children less than five years in Diyala Province</w:t>
      </w:r>
    </w:p>
    <w:p w:rsidR="00733A8E" w:rsidRDefault="00733A8E" w:rsidP="00733A8E">
      <w:pPr>
        <w:keepNext/>
        <w:keepLines/>
        <w:spacing w:before="480" w:line="276" w:lineRule="auto"/>
        <w:jc w:val="center"/>
        <w:rPr>
          <w:rFonts w:ascii="Times New Roman" w:eastAsia="Times New Roman" w:hAnsi="Times New Roman" w:cs="Times New Roman"/>
          <w:b/>
          <w:sz w:val="48"/>
        </w:rPr>
      </w:pPr>
    </w:p>
    <w:p w:rsidR="00733A8E" w:rsidRDefault="00733A8E" w:rsidP="00733A8E">
      <w:pPr>
        <w:spacing w:after="200" w:line="276" w:lineRule="auto"/>
        <w:jc w:val="right"/>
        <w:rPr>
          <w:rFonts w:ascii="Calibri" w:eastAsia="Calibri" w:hAnsi="Calibri" w:cs="Calibri"/>
          <w:b/>
          <w:i/>
          <w:color w:val="1F497D"/>
          <w:sz w:val="48"/>
        </w:rPr>
      </w:pPr>
    </w:p>
    <w:p w:rsidR="00733A8E" w:rsidRDefault="00733A8E" w:rsidP="00733A8E">
      <w:pPr>
        <w:spacing w:before="100" w:after="100"/>
        <w:rPr>
          <w:rFonts w:ascii="Times New Roman" w:eastAsia="Times New Roman" w:hAnsi="Times New Roman" w:cs="Times New Roman"/>
          <w:b/>
          <w:sz w:val="36"/>
        </w:rPr>
      </w:pPr>
      <w:r>
        <w:rPr>
          <w:rFonts w:ascii="Times New Roman" w:eastAsia="Times New Roman" w:hAnsi="Times New Roman" w:cs="Times New Roman"/>
          <w:b/>
          <w:sz w:val="36"/>
        </w:rPr>
        <w:t>Abstract</w:t>
      </w:r>
    </w:p>
    <w:p w:rsidR="00733A8E" w:rsidRDefault="00733A8E" w:rsidP="00733A8E">
      <w:pPr>
        <w:spacing w:before="100" w:after="100"/>
        <w:rPr>
          <w:rFonts w:ascii="Times New Roman" w:eastAsia="Times New Roman" w:hAnsi="Times New Roman" w:cs="Times New Roman"/>
          <w:sz w:val="28"/>
        </w:rPr>
      </w:pPr>
      <w:r>
        <w:rPr>
          <w:rFonts w:ascii="Times New Roman" w:eastAsia="Times New Roman" w:hAnsi="Times New Roman" w:cs="Times New Roman"/>
          <w:b/>
          <w:i/>
          <w:sz w:val="28"/>
        </w:rPr>
        <w:t>Background</w:t>
      </w:r>
      <w:r>
        <w:rPr>
          <w:rFonts w:ascii="Times New Roman" w:eastAsia="Times New Roman" w:hAnsi="Times New Roman" w:cs="Times New Roman"/>
          <w:sz w:val="28"/>
        </w:rPr>
        <w:t xml:space="preserve">: The Expanded Programme on Immunization was introduced by the World Health Organization (WHO) in all countries during the 1970s. Currently, this effective public health intervention is still not accessible to all. </w:t>
      </w:r>
    </w:p>
    <w:p w:rsidR="00733A8E" w:rsidRDefault="00733A8E" w:rsidP="00733A8E">
      <w:pPr>
        <w:spacing w:before="100" w:after="100"/>
        <w:rPr>
          <w:rFonts w:ascii="Times New Roman" w:eastAsia="Times New Roman" w:hAnsi="Times New Roman" w:cs="Times New Roman"/>
          <w:sz w:val="28"/>
        </w:rPr>
      </w:pPr>
      <w:r>
        <w:rPr>
          <w:rFonts w:ascii="Times New Roman" w:eastAsia="Times New Roman" w:hAnsi="Times New Roman" w:cs="Times New Roman"/>
          <w:b/>
          <w:i/>
          <w:sz w:val="28"/>
        </w:rPr>
        <w:t>Objectives</w:t>
      </w:r>
      <w:r>
        <w:rPr>
          <w:rFonts w:ascii="Times New Roman" w:eastAsia="Times New Roman" w:hAnsi="Times New Roman" w:cs="Times New Roman"/>
          <w:sz w:val="28"/>
        </w:rPr>
        <w:t xml:space="preserve"> : This study </w:t>
      </w:r>
      <w:r>
        <w:rPr>
          <w:rFonts w:ascii="Calibri" w:eastAsia="Calibri" w:hAnsi="Calibri" w:cs="Calibri"/>
          <w:sz w:val="28"/>
        </w:rPr>
        <w:t xml:space="preserve">determine the coverage rate of routine vaccination among children under five years in Baquba City, and assess </w:t>
      </w:r>
      <w:r>
        <w:rPr>
          <w:rFonts w:ascii="Times New Roman" w:eastAsia="Times New Roman" w:hAnsi="Times New Roman" w:cs="Times New Roman"/>
          <w:sz w:val="28"/>
        </w:rPr>
        <w:t xml:space="preserve"> the relation between  routine vaccination coverage rate and some socio- demographic factors  and causes for un-vaccination among children less than  5 years in Diyala province.</w:t>
      </w:r>
    </w:p>
    <w:p w:rsidR="00733A8E" w:rsidRDefault="00733A8E" w:rsidP="00733A8E">
      <w:pPr>
        <w:keepNext/>
        <w:keepLines/>
        <w:spacing w:before="480" w:line="276" w:lineRule="auto"/>
        <w:jc w:val="center"/>
        <w:rPr>
          <w:rFonts w:ascii="Times New Roman" w:eastAsia="Times New Roman" w:hAnsi="Times New Roman" w:cs="Times New Roman"/>
          <w:b/>
          <w:sz w:val="48"/>
        </w:rPr>
      </w:pPr>
    </w:p>
    <w:p w:rsidR="009B2845" w:rsidRPr="00733A8E" w:rsidRDefault="009B2845" w:rsidP="00733A8E"/>
    <w:sectPr w:rsidR="009B2845" w:rsidRPr="00733A8E" w:rsidSect="00E55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4E"/>
    <w:rsid w:val="003134F4"/>
    <w:rsid w:val="0067358B"/>
    <w:rsid w:val="00733A8E"/>
    <w:rsid w:val="009604F2"/>
    <w:rsid w:val="009B2845"/>
    <w:rsid w:val="00AC644E"/>
    <w:rsid w:val="00CE1389"/>
    <w:rsid w:val="00E506BB"/>
    <w:rsid w:val="00E55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214DA-0EC1-4F0C-91F4-0856599A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2017-08-03T08:03:00Z</dcterms:created>
  <dcterms:modified xsi:type="dcterms:W3CDTF">2017-08-03T08:03:00Z</dcterms:modified>
</cp:coreProperties>
</file>